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C76747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940CA" w:rsidRPr="00CD3B42" w:rsidRDefault="00C703CE" w:rsidP="00C703CE">
      <w:pPr>
        <w:jc w:val="center"/>
        <w:rPr>
          <w:sz w:val="24"/>
          <w:szCs w:val="24"/>
        </w:rPr>
      </w:pPr>
      <w:r w:rsidRPr="00FA0CFC">
        <w:rPr>
          <w:sz w:val="26"/>
          <w:szCs w:val="26"/>
        </w:rPr>
        <w:t xml:space="preserve">Постановления Главы Талдомского </w:t>
      </w:r>
      <w:r w:rsidR="002F7AFF" w:rsidRPr="00FA0CFC">
        <w:rPr>
          <w:sz w:val="26"/>
          <w:szCs w:val="26"/>
        </w:rPr>
        <w:t>городского округа</w:t>
      </w:r>
      <w:r w:rsidRPr="00FA0CFC">
        <w:rPr>
          <w:sz w:val="26"/>
          <w:szCs w:val="26"/>
        </w:rPr>
        <w:t xml:space="preserve"> от </w:t>
      </w:r>
      <w:r w:rsidR="0012420E" w:rsidRPr="00541243">
        <w:rPr>
          <w:sz w:val="26"/>
          <w:szCs w:val="26"/>
        </w:rPr>
        <w:t xml:space="preserve"> </w:t>
      </w:r>
      <w:r w:rsidR="0012420E" w:rsidRPr="00192351">
        <w:rPr>
          <w:sz w:val="26"/>
          <w:szCs w:val="26"/>
        </w:rPr>
        <w:t>14.05.2020г. № 713 «О предоставлении мер поддержки при предоставлении имущества, находящегося в собственности Талдомского городс</w:t>
      </w:r>
      <w:r w:rsidR="0012420E">
        <w:rPr>
          <w:sz w:val="26"/>
          <w:szCs w:val="26"/>
        </w:rPr>
        <w:t>кого округа Московской области»</w:t>
      </w:r>
      <w:r w:rsidR="00077B69">
        <w:rPr>
          <w:sz w:val="26"/>
          <w:szCs w:val="26"/>
        </w:rPr>
        <w:t>.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Pr="00CD3B42">
        <w:rPr>
          <w:sz w:val="24"/>
          <w:szCs w:val="24"/>
        </w:rPr>
        <w:t xml:space="preserve">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077B69">
        <w:rPr>
          <w:sz w:val="24"/>
          <w:szCs w:val="24"/>
        </w:rPr>
        <w:t>09.09</w:t>
      </w:r>
      <w:r w:rsidR="00FA0CFC">
        <w:rPr>
          <w:sz w:val="24"/>
          <w:szCs w:val="24"/>
        </w:rPr>
        <w:t xml:space="preserve">.2022 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  <w:bookmarkStart w:id="0" w:name="_GoBack"/>
      <w:bookmarkEnd w:id="0"/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5C" w:rsidRDefault="00E04F5C">
      <w:r>
        <w:separator/>
      </w:r>
    </w:p>
  </w:endnote>
  <w:endnote w:type="continuationSeparator" w:id="0">
    <w:p w:rsidR="00E04F5C" w:rsidRDefault="00E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5C" w:rsidRDefault="00E04F5C">
      <w:r>
        <w:separator/>
      </w:r>
    </w:p>
  </w:footnote>
  <w:footnote w:type="continuationSeparator" w:id="0">
    <w:p w:rsidR="00E04F5C" w:rsidRDefault="00E0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77B6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420E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2F22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572D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04F5C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0CFC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29EC-D0E8-406F-91D4-49D111E4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5</cp:revision>
  <cp:lastPrinted>2019-12-09T09:21:00Z</cp:lastPrinted>
  <dcterms:created xsi:type="dcterms:W3CDTF">2022-07-20T14:55:00Z</dcterms:created>
  <dcterms:modified xsi:type="dcterms:W3CDTF">2022-10-14T11:15:00Z</dcterms:modified>
</cp:coreProperties>
</file>